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CITY COUNCIL MINUTES</w:t>
      </w:r>
    </w:p>
    <w:p>
      <w:pPr>
        <w:pStyle w:val="Normal"/>
        <w:spacing w:lineRule="auto" w:line="240" w:before="0" w:after="0"/>
        <w:jc w:val="center"/>
        <w:rPr>
          <w:b w:val="false"/>
          <w:b w:val="false"/>
          <w:bCs w:val="false"/>
          <w:sz w:val="26"/>
          <w:szCs w:val="26"/>
        </w:rPr>
      </w:pPr>
      <w:r>
        <w:rPr>
          <w:b w:val="false"/>
          <w:bCs w:val="false"/>
          <w:sz w:val="26"/>
          <w:szCs w:val="26"/>
        </w:rPr>
        <w:t>Thursday, August 23th 2023 – 5:45pm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 Budget Workshop</w:t>
      </w:r>
    </w:p>
    <w:p>
      <w:pPr>
        <w:pStyle w:val="Normal"/>
        <w:spacing w:lineRule="auto" w:line="240" w:before="0" w:after="0"/>
        <w:jc w:val="left"/>
        <w:rPr>
          <w:b/>
          <w:b/>
          <w:bCs/>
          <w:sz w:val="24"/>
          <w:szCs w:val="24"/>
          <w:u w:val="none"/>
        </w:rPr>
      </w:pPr>
      <w:r>
        <w:rPr>
          <w:b/>
          <w:bCs/>
          <w:sz w:val="24"/>
          <w:szCs w:val="24"/>
          <w:u w:val="none"/>
        </w:rPr>
        <w:t>Motio</w:t>
      </w:r>
      <w:r>
        <w:rPr>
          <w:b/>
          <w:bCs/>
          <w:sz w:val="24"/>
          <w:szCs w:val="24"/>
          <w:u w:val="none"/>
        </w:rPr>
        <w:t>n:</w:t>
      </w:r>
      <w:r>
        <w:rPr>
          <w:b w:val="false"/>
          <w:bCs w:val="false"/>
          <w:sz w:val="24"/>
          <w:szCs w:val="24"/>
          <w:u w:val="none"/>
        </w:rPr>
        <w:t xml:space="preserve"> </w:t>
      </w:r>
      <w:r>
        <w:rPr>
          <w:b w:val="false"/>
          <w:bCs w:val="false"/>
          <w:sz w:val="24"/>
          <w:szCs w:val="24"/>
          <w:u w:val="none"/>
        </w:rPr>
        <w:t xml:space="preserve">Motion </w:t>
      </w:r>
      <w:r>
        <w:rPr>
          <w:b w:val="false"/>
          <w:bCs w:val="false"/>
          <w:sz w:val="24"/>
          <w:szCs w:val="24"/>
          <w:u w:val="none"/>
        </w:rPr>
        <w:t>was made by Mayor Pro-Tem Dustin Briggs to allow a 4% salary increase to regular employees, Tasha Wilk, Noah Cannady, Matt Collins, Gary Besherse, City Secretary to be at 25.00/hr.  Comp time is to be used annually with no carry over.  Comp time for Salary is accrued after 40hours.  Comp time is accrued for hourly employees after 48 hours.  This motion was seconded by Council Member Tammy Hooten. Approved unanimously.</w:t>
      </w:r>
    </w:p>
    <w:p>
      <w:pPr>
        <w:pStyle w:val="Normal"/>
        <w:spacing w:lineRule="auto" w:line="240" w:before="0" w:after="0"/>
        <w:jc w:val="left"/>
        <w:rPr>
          <w:b w:val="false"/>
          <w:b w:val="false"/>
          <w:bCs w:val="false"/>
          <w:sz w:val="24"/>
          <w:szCs w:val="24"/>
          <w:u w:val="none"/>
        </w:rPr>
      </w:pPr>
      <w:r>
        <w:rPr>
          <w:b w:val="false"/>
          <w:bCs w:val="false"/>
          <w:sz w:val="24"/>
          <w:szCs w:val="24"/>
          <w:u w:val="none"/>
        </w:rPr>
      </w:r>
    </w:p>
    <w:p>
      <w:pPr>
        <w:pStyle w:val="Normal"/>
        <w:spacing w:lineRule="auto" w:line="240" w:before="0" w:after="0"/>
        <w:jc w:val="left"/>
        <w:rPr>
          <w:b/>
          <w:b/>
          <w:bCs/>
          <w:sz w:val="24"/>
          <w:szCs w:val="24"/>
          <w:u w:val="none"/>
        </w:rPr>
      </w:pPr>
      <w:r>
        <w:rPr>
          <w:b/>
          <w:bCs/>
          <w:sz w:val="24"/>
          <w:szCs w:val="24"/>
          <w:u w:val="none"/>
        </w:rPr>
        <w:t>2.  City of Point Police Reallocation of Funds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Mayor Pro-Tem, Dustin Briggs made the motion to accept reallocation of funds as follows:  Police Chief 27.00 Salary, K9 Officer 22.00/hr, Patrol Officer 20.00/hr with 3 full-time positions for Police Department effective immediately,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3.  Rick-McKenzie Lake Works ($5760.00) fix catwalks at Waste Water Lagoons, Fowler Construction Bid for catwalks (6710.00), (20,750.00).</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 xml:space="preserve">Mayor Pro-Tem, Dustin Briggs made the motion to table bids until a breakdown of material could be provided </w:t>
      </w:r>
      <w:r>
        <w:rPr>
          <w:b w:val="false"/>
          <w:bCs w:val="false"/>
          <w:sz w:val="24"/>
          <w:szCs w:val="24"/>
          <w:u w:val="none"/>
        </w:rPr>
        <w:t>from McKenzie Lake Works</w:t>
      </w:r>
      <w:r>
        <w:rPr>
          <w:b w:val="false"/>
          <w:bCs w:val="false"/>
          <w:sz w:val="24"/>
          <w:szCs w:val="24"/>
          <w:u w:val="none"/>
        </w:rPr>
        <w:t>,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4.  Lawncare Services City of Point- Bids from Green Acres Landscape Management, , Fast Eddie’ and Summers &amp; Son’s Landscaping.</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 xml:space="preserve"> Council Member Angela Nelson made the motion to accept the lawncare bid from Fast Eddie’s, seconded by Council Member Courtney Frazier.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  224 Ave D Bid- Sewer Main (Drainage)</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 xml:space="preserve"> Motion was made by Council Member Tammy Hooten to accept the Ave D Sewer/Dirt repair bid from G3 Ranchworks, LLC,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6.  New Sign for City Hall Bids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 xml:space="preserve"> Motion was made by Council Member Angela Nelson to accept the bid from Digital Graphics for new City Hall Sign,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August 7th, 2023 at or before 5 pm and remained posted until the scheduled time of the Meeting.</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Council Minutes  August 23, 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Application>LibreOffice/7.3.0.3$Windows_X86_64 LibreOffice_project/0f246aa12d0eee4a0f7adcefbf7c878fc2238db3</Application>
  <AppVersion>15.0000</AppVersion>
  <Pages>3</Pages>
  <Words>505</Words>
  <Characters>2765</Characters>
  <CharactersWithSpaces>3270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dcterms:modified xsi:type="dcterms:W3CDTF">2023-09-11T11:11:01Z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